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77" w:rsidRPr="004C22E9" w:rsidRDefault="00D00853">
      <w:pPr>
        <w:jc w:val="center"/>
        <w:rPr>
          <w:rFonts w:asciiTheme="majorHAnsi" w:eastAsia="Quattrocento Sans" w:hAnsiTheme="majorHAnsi" w:cs="Quattrocento Sans"/>
          <w:b/>
          <w:sz w:val="32"/>
          <w:szCs w:val="32"/>
        </w:rPr>
      </w:pPr>
      <w:bookmarkStart w:id="0" w:name="_GoBack"/>
      <w:bookmarkEnd w:id="0"/>
      <w:r w:rsidRPr="004C22E9">
        <w:rPr>
          <w:rFonts w:asciiTheme="majorHAnsi" w:eastAsia="Quattrocento Sans" w:hAnsiTheme="majorHAnsi" w:cs="Quattrocento Sans"/>
          <w:b/>
          <w:sz w:val="32"/>
          <w:szCs w:val="32"/>
        </w:rPr>
        <w:t>Dundee Public Social Partnership</w:t>
      </w:r>
    </w:p>
    <w:p w:rsidR="00345B77" w:rsidRPr="004C22E9" w:rsidRDefault="00D00853">
      <w:pPr>
        <w:jc w:val="center"/>
        <w:rPr>
          <w:rFonts w:asciiTheme="majorHAnsi" w:eastAsia="Quattrocento Sans" w:hAnsiTheme="majorHAnsi" w:cs="Quattrocento Sans"/>
          <w:b/>
          <w:sz w:val="32"/>
          <w:szCs w:val="32"/>
        </w:rPr>
      </w:pPr>
      <w:r w:rsidRPr="004C22E9">
        <w:rPr>
          <w:rFonts w:asciiTheme="majorHAnsi" w:eastAsia="Quattrocento Sans" w:hAnsiTheme="majorHAnsi" w:cs="Quattrocento Sans"/>
          <w:b/>
          <w:sz w:val="32"/>
          <w:szCs w:val="32"/>
        </w:rPr>
        <w:t xml:space="preserve">Tests of change proposal – </w:t>
      </w:r>
      <w:r w:rsidR="004050DA" w:rsidRPr="004C22E9">
        <w:rPr>
          <w:rFonts w:asciiTheme="majorHAnsi" w:eastAsia="Quattrocento Sans" w:hAnsiTheme="majorHAnsi" w:cs="Quattrocento Sans"/>
          <w:b/>
          <w:sz w:val="32"/>
          <w:szCs w:val="32"/>
        </w:rPr>
        <w:t xml:space="preserve"> </w:t>
      </w:r>
      <w:r w:rsidR="0068100B" w:rsidRPr="004C22E9">
        <w:rPr>
          <w:rFonts w:asciiTheme="majorHAnsi" w:eastAsia="Quattrocento Sans" w:hAnsiTheme="majorHAnsi" w:cs="Quattrocento Sans"/>
          <w:b/>
          <w:sz w:val="32"/>
          <w:szCs w:val="32"/>
        </w:rPr>
        <w:t xml:space="preserve"> </w:t>
      </w:r>
      <w:r w:rsidR="005F67E3">
        <w:rPr>
          <w:rFonts w:asciiTheme="majorHAnsi" w:eastAsia="Quattrocento Sans" w:hAnsiTheme="majorHAnsi" w:cs="Quattrocento Sans"/>
          <w:b/>
          <w:sz w:val="32"/>
          <w:szCs w:val="32"/>
        </w:rPr>
        <w:t>Supporting hard to reach populations transitioning through services in Dundee</w:t>
      </w:r>
    </w:p>
    <w:p w:rsidR="0068100B" w:rsidRDefault="00D00853">
      <w:pPr>
        <w:jc w:val="both"/>
        <w:rPr>
          <w:rFonts w:asciiTheme="majorHAnsi" w:eastAsia="Quattrocento Sans" w:hAnsiTheme="majorHAnsi" w:cs="Quattrocento Sans"/>
          <w:b/>
        </w:rPr>
      </w:pPr>
      <w:r w:rsidRPr="004C22E9">
        <w:rPr>
          <w:rFonts w:asciiTheme="majorHAnsi" w:eastAsia="Quattrocento Sans" w:hAnsiTheme="majorHAnsi" w:cs="Quattrocento Sans"/>
          <w:b/>
        </w:rPr>
        <w:t>Background</w:t>
      </w:r>
    </w:p>
    <w:p w:rsidR="00D12E48" w:rsidRPr="00D12E48" w:rsidRDefault="00D12E48" w:rsidP="00D12E48">
      <w:pPr>
        <w:rPr>
          <w:rFonts w:asciiTheme="majorHAnsi" w:hAnsiTheme="majorHAnsi"/>
        </w:rPr>
      </w:pPr>
      <w:r w:rsidRPr="00D12E48">
        <w:rPr>
          <w:rFonts w:asciiTheme="majorHAnsi" w:hAnsiTheme="majorHAnsi"/>
        </w:rPr>
        <w:t>Hillcrest Futures currently provides a one to o</w:t>
      </w:r>
      <w:r w:rsidR="00F9481B">
        <w:rPr>
          <w:rFonts w:asciiTheme="majorHAnsi" w:hAnsiTheme="majorHAnsi"/>
        </w:rPr>
        <w:t>ne service to young people 12-18</w:t>
      </w:r>
      <w:r w:rsidRPr="00D12E48">
        <w:rPr>
          <w:rFonts w:asciiTheme="majorHAnsi" w:hAnsiTheme="majorHAnsi"/>
        </w:rPr>
        <w:t xml:space="preserve"> living in Dundee and who are affected by substance use. In last 6 months there have</w:t>
      </w:r>
      <w:r w:rsidR="00F9481B">
        <w:rPr>
          <w:rFonts w:asciiTheme="majorHAnsi" w:hAnsiTheme="majorHAnsi"/>
        </w:rPr>
        <w:t xml:space="preserve"> been 13</w:t>
      </w:r>
      <w:r w:rsidRPr="00D12E48">
        <w:rPr>
          <w:rFonts w:asciiTheme="majorHAnsi" w:hAnsiTheme="majorHAnsi"/>
        </w:rPr>
        <w:t xml:space="preserve"> referrals that did not fit the criteria of the service due primarily to the age of referral i.e. 19-25</w:t>
      </w:r>
    </w:p>
    <w:p w:rsidR="00D12E48" w:rsidRPr="00D12E48" w:rsidRDefault="00D12E48" w:rsidP="00D12E48">
      <w:pPr>
        <w:rPr>
          <w:rFonts w:asciiTheme="majorHAnsi" w:hAnsiTheme="majorHAnsi"/>
          <w:color w:val="212121"/>
        </w:rPr>
      </w:pPr>
      <w:r w:rsidRPr="00D12E48">
        <w:rPr>
          <w:rFonts w:asciiTheme="majorHAnsi" w:hAnsiTheme="majorHAnsi"/>
          <w:color w:val="212121"/>
        </w:rPr>
        <w:t xml:space="preserve">We recognise that for some people adult services don’t always fit and young peoples services criteria does not always fit the needs. </w:t>
      </w:r>
    </w:p>
    <w:p w:rsidR="00D12E48" w:rsidRPr="00D12E48" w:rsidRDefault="00D12E48" w:rsidP="00D12E48">
      <w:pPr>
        <w:rPr>
          <w:rFonts w:asciiTheme="majorHAnsi" w:hAnsiTheme="majorHAnsi"/>
        </w:rPr>
      </w:pPr>
      <w:r w:rsidRPr="00D12E48">
        <w:rPr>
          <w:rFonts w:asciiTheme="majorHAnsi" w:hAnsiTheme="majorHAnsi"/>
        </w:rPr>
        <w:t>We have spoken to local partners Transform, Action for Children and NHS young people’s health and wellbeing and</w:t>
      </w:r>
      <w:r w:rsidR="00081BD6">
        <w:rPr>
          <w:rFonts w:asciiTheme="majorHAnsi" w:hAnsiTheme="majorHAnsi"/>
        </w:rPr>
        <w:t xml:space="preserve"> A</w:t>
      </w:r>
      <w:r w:rsidRPr="00D12E48">
        <w:rPr>
          <w:rFonts w:asciiTheme="majorHAnsi" w:hAnsiTheme="majorHAnsi"/>
        </w:rPr>
        <w:t xml:space="preserve">dult </w:t>
      </w:r>
      <w:r w:rsidR="00081BD6">
        <w:rPr>
          <w:rFonts w:asciiTheme="majorHAnsi" w:hAnsiTheme="majorHAnsi"/>
        </w:rPr>
        <w:t>D</w:t>
      </w:r>
      <w:r w:rsidRPr="00D12E48">
        <w:rPr>
          <w:rFonts w:asciiTheme="majorHAnsi" w:hAnsiTheme="majorHAnsi"/>
        </w:rPr>
        <w:t>rug treatment services who agree that there is a need for increased support for this population.</w:t>
      </w:r>
    </w:p>
    <w:p w:rsidR="00345B77" w:rsidRDefault="00D00853">
      <w:pPr>
        <w:jc w:val="both"/>
        <w:rPr>
          <w:rFonts w:asciiTheme="majorHAnsi" w:eastAsia="Quattrocento Sans" w:hAnsiTheme="majorHAnsi" w:cs="Quattrocento Sans"/>
          <w:b/>
        </w:rPr>
      </w:pPr>
      <w:r w:rsidRPr="004C22E9">
        <w:rPr>
          <w:rFonts w:asciiTheme="majorHAnsi" w:eastAsia="Quattrocento Sans" w:hAnsiTheme="majorHAnsi" w:cs="Quattrocento Sans"/>
          <w:b/>
        </w:rPr>
        <w:t xml:space="preserve">There are several drivers behind </w:t>
      </w:r>
      <w:r w:rsidR="00967483" w:rsidRPr="004C22E9">
        <w:rPr>
          <w:rFonts w:asciiTheme="majorHAnsi" w:eastAsia="Quattrocento Sans" w:hAnsiTheme="majorHAnsi" w:cs="Quattrocento Sans"/>
          <w:b/>
        </w:rPr>
        <w:t xml:space="preserve">this proposal: </w:t>
      </w:r>
    </w:p>
    <w:p w:rsidR="003475F2" w:rsidRDefault="003475F2" w:rsidP="003475F2">
      <w:pPr>
        <w:rPr>
          <w:rFonts w:asciiTheme="majorHAnsi" w:hAnsiTheme="majorHAnsi"/>
        </w:rPr>
      </w:pPr>
      <w:r w:rsidRPr="005F67E3">
        <w:rPr>
          <w:rFonts w:asciiTheme="majorHAnsi" w:hAnsiTheme="majorHAnsi"/>
        </w:rPr>
        <w:t xml:space="preserve">Hillcrest Futures Staff have met with some individuals through our outreach work into local hostels and have identified a gap in support for’ young adults’ aged 18-25 transitioning through support services such as drug treatment, homelessness and mental health services. </w:t>
      </w:r>
    </w:p>
    <w:p w:rsidR="00081BD6" w:rsidRDefault="00081BD6" w:rsidP="003475F2">
      <w:pPr>
        <w:rPr>
          <w:rFonts w:asciiTheme="majorHAnsi" w:hAnsiTheme="majorHAnsi"/>
        </w:rPr>
      </w:pPr>
      <w:r>
        <w:rPr>
          <w:rFonts w:asciiTheme="majorHAnsi" w:hAnsiTheme="majorHAnsi"/>
        </w:rPr>
        <w:t>A meeting with NHS Integrated Substance Misuse Service identified where individuals have not engage with either young peoples or adult services. An agreement to work in partnership to address thi</w:t>
      </w:r>
      <w:r w:rsidR="00533054">
        <w:rPr>
          <w:rFonts w:asciiTheme="majorHAnsi" w:hAnsiTheme="majorHAnsi"/>
        </w:rPr>
        <w:t>s issue by having staf</w:t>
      </w:r>
      <w:r>
        <w:rPr>
          <w:rFonts w:asciiTheme="majorHAnsi" w:hAnsiTheme="majorHAnsi"/>
        </w:rPr>
        <w:t xml:space="preserve">f time to focus on this group that can often be hard to reach and vulnerable due their age. </w:t>
      </w:r>
    </w:p>
    <w:p w:rsidR="00345B77" w:rsidRDefault="00D00853" w:rsidP="001E37BD">
      <w:pPr>
        <w:rPr>
          <w:rFonts w:asciiTheme="majorHAnsi" w:eastAsia="Quattrocento Sans" w:hAnsiTheme="majorHAnsi" w:cs="Quattrocento Sans"/>
          <w:b/>
        </w:rPr>
      </w:pPr>
      <w:r w:rsidRPr="004C22E9">
        <w:rPr>
          <w:rFonts w:asciiTheme="majorHAnsi" w:eastAsia="Quattrocento Sans" w:hAnsiTheme="majorHAnsi" w:cs="Quattrocento Sans"/>
          <w:b/>
        </w:rPr>
        <w:t>Proposal</w:t>
      </w:r>
    </w:p>
    <w:p w:rsidR="003475F2" w:rsidRDefault="00D12E48" w:rsidP="00D12E48">
      <w:pPr>
        <w:rPr>
          <w:rFonts w:asciiTheme="majorHAnsi" w:hAnsiTheme="majorHAnsi"/>
        </w:rPr>
      </w:pPr>
      <w:r w:rsidRPr="00D12E48">
        <w:rPr>
          <w:rFonts w:asciiTheme="majorHAnsi" w:hAnsiTheme="majorHAnsi"/>
        </w:rPr>
        <w:t xml:space="preserve">Hillcrest Futures </w:t>
      </w:r>
      <w:r>
        <w:rPr>
          <w:rFonts w:asciiTheme="majorHAnsi" w:hAnsiTheme="majorHAnsi"/>
        </w:rPr>
        <w:t>propose to work alongside colleagues from NHS Integrated Substance Misuse</w:t>
      </w:r>
      <w:r w:rsidR="00533054">
        <w:rPr>
          <w:rFonts w:asciiTheme="majorHAnsi" w:hAnsiTheme="majorHAnsi"/>
        </w:rPr>
        <w:t xml:space="preserve"> service as well as any other service who are supporting this population</w:t>
      </w:r>
      <w:r>
        <w:rPr>
          <w:rFonts w:asciiTheme="majorHAnsi" w:hAnsiTheme="majorHAnsi"/>
        </w:rPr>
        <w:t xml:space="preserve"> to provide a service to those </w:t>
      </w:r>
      <w:r w:rsidRPr="00D12E48">
        <w:rPr>
          <w:rFonts w:asciiTheme="majorHAnsi" w:hAnsiTheme="majorHAnsi"/>
        </w:rPr>
        <w:t>people</w:t>
      </w:r>
      <w:r>
        <w:rPr>
          <w:rFonts w:asciiTheme="majorHAnsi" w:hAnsiTheme="majorHAnsi"/>
        </w:rPr>
        <w:t xml:space="preserve"> aged 18</w:t>
      </w:r>
      <w:r w:rsidRPr="00D12E48">
        <w:rPr>
          <w:rFonts w:asciiTheme="majorHAnsi" w:hAnsiTheme="majorHAnsi"/>
        </w:rPr>
        <w:t xml:space="preserve">-25 </w:t>
      </w:r>
      <w:r>
        <w:rPr>
          <w:rFonts w:asciiTheme="majorHAnsi" w:hAnsiTheme="majorHAnsi"/>
        </w:rPr>
        <w:t xml:space="preserve">and transitioning between young people and adult service’s. </w:t>
      </w:r>
      <w:r w:rsidR="003475F2">
        <w:rPr>
          <w:rFonts w:asciiTheme="majorHAnsi" w:hAnsiTheme="majorHAnsi"/>
        </w:rPr>
        <w:t xml:space="preserve">People being supported will be </w:t>
      </w:r>
      <w:r w:rsidRPr="00D12E48">
        <w:rPr>
          <w:rFonts w:asciiTheme="majorHAnsi" w:hAnsiTheme="majorHAnsi"/>
        </w:rPr>
        <w:t xml:space="preserve">experiencing drug and alcohol problems and are disengaged from support, </w:t>
      </w:r>
      <w:r w:rsidR="003475F2">
        <w:rPr>
          <w:rFonts w:asciiTheme="majorHAnsi" w:hAnsiTheme="majorHAnsi"/>
        </w:rPr>
        <w:t xml:space="preserve">there will be issues around mental health and well being given the rise during the Covid-19 pandemic. </w:t>
      </w:r>
    </w:p>
    <w:p w:rsidR="00D12E48" w:rsidRPr="00D12E48" w:rsidRDefault="003475F2" w:rsidP="00D12E48">
      <w:pPr>
        <w:rPr>
          <w:rFonts w:asciiTheme="majorHAnsi" w:hAnsiTheme="majorHAnsi"/>
        </w:rPr>
      </w:pPr>
      <w:r>
        <w:rPr>
          <w:rFonts w:asciiTheme="majorHAnsi" w:hAnsiTheme="majorHAnsi"/>
        </w:rPr>
        <w:t>S</w:t>
      </w:r>
      <w:r w:rsidR="00D12E48" w:rsidRPr="00D12E48">
        <w:rPr>
          <w:rFonts w:asciiTheme="majorHAnsi" w:hAnsiTheme="majorHAnsi"/>
        </w:rPr>
        <w:t>ome of these individuals are residing in local homelessness hostels and in supported accommodation which indicates that they ha</w:t>
      </w:r>
      <w:r>
        <w:rPr>
          <w:rFonts w:asciiTheme="majorHAnsi" w:hAnsiTheme="majorHAnsi"/>
        </w:rPr>
        <w:t xml:space="preserve">ve little or no family support, therefore staff will have to collaborate effectively with Housing First staff teams and Positive Steps to ensure those most vulnerable and isolated are offered this support. </w:t>
      </w:r>
    </w:p>
    <w:p w:rsidR="00D12E48" w:rsidRPr="001E37BD" w:rsidRDefault="00D12E48" w:rsidP="001E37BD">
      <w:pPr>
        <w:rPr>
          <w:rFonts w:asciiTheme="majorHAnsi" w:hAnsiTheme="majorHAnsi"/>
        </w:rPr>
      </w:pPr>
    </w:p>
    <w:p w:rsidR="00345B77" w:rsidRPr="00B04964" w:rsidRDefault="00D00853">
      <w:pPr>
        <w:jc w:val="both"/>
        <w:rPr>
          <w:rFonts w:asciiTheme="majorHAnsi" w:eastAsia="Quattrocento Sans" w:hAnsiTheme="majorHAnsi" w:cs="Quattrocento Sans"/>
        </w:rPr>
      </w:pPr>
      <w:r w:rsidRPr="0068100B">
        <w:rPr>
          <w:rFonts w:asciiTheme="majorHAnsi" w:eastAsia="Quattrocento Sans" w:hAnsiTheme="majorHAnsi" w:cs="Quattrocento Sans"/>
          <w:b/>
          <w:sz w:val="24"/>
          <w:szCs w:val="24"/>
        </w:rPr>
        <w:t xml:space="preserve">Outputs </w:t>
      </w:r>
    </w:p>
    <w:p w:rsidR="00533054" w:rsidRDefault="00533054" w:rsidP="00533054">
      <w:pPr>
        <w:pStyle w:val="ListParagraph"/>
        <w:numPr>
          <w:ilvl w:val="0"/>
          <w:numId w:val="6"/>
        </w:numPr>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Offer joint assessments to find most suitable and appropriate service</w:t>
      </w:r>
    </w:p>
    <w:p w:rsidR="00533054" w:rsidRDefault="00533054" w:rsidP="00533054">
      <w:pPr>
        <w:pStyle w:val="ListParagraph"/>
        <w:numPr>
          <w:ilvl w:val="0"/>
          <w:numId w:val="6"/>
        </w:numPr>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Dedicated staff time to address transitioning issues </w:t>
      </w:r>
    </w:p>
    <w:p w:rsidR="00533054" w:rsidRPr="00533054" w:rsidRDefault="00533054" w:rsidP="00533054">
      <w:pPr>
        <w:pStyle w:val="ListParagraph"/>
        <w:numPr>
          <w:ilvl w:val="0"/>
          <w:numId w:val="6"/>
        </w:numPr>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lastRenderedPageBreak/>
        <w:t>Liaise with Housing First and Ho</w:t>
      </w:r>
      <w:r w:rsidR="00BD670B">
        <w:rPr>
          <w:rFonts w:asciiTheme="majorHAnsi" w:eastAsia="Quattrocento Sans" w:hAnsiTheme="majorHAnsi" w:cs="Quattrocento Sans"/>
          <w:color w:val="000000"/>
          <w:sz w:val="24"/>
          <w:szCs w:val="24"/>
        </w:rPr>
        <w:t>melessness Servi</w:t>
      </w:r>
      <w:r>
        <w:rPr>
          <w:rFonts w:asciiTheme="majorHAnsi" w:eastAsia="Quattrocento Sans" w:hAnsiTheme="majorHAnsi" w:cs="Quattrocento Sans"/>
          <w:color w:val="000000"/>
          <w:sz w:val="24"/>
          <w:szCs w:val="24"/>
        </w:rPr>
        <w:t xml:space="preserve">ces </w:t>
      </w:r>
      <w:r w:rsidR="00BD670B">
        <w:rPr>
          <w:rFonts w:asciiTheme="majorHAnsi" w:eastAsia="Quattrocento Sans" w:hAnsiTheme="majorHAnsi" w:cs="Quattrocento Sans"/>
          <w:color w:val="000000"/>
          <w:sz w:val="24"/>
          <w:szCs w:val="24"/>
        </w:rPr>
        <w:t xml:space="preserve">to provide partnership drop </w:t>
      </w:r>
      <w:proofErr w:type="gramStart"/>
      <w:r w:rsidR="00BD670B">
        <w:rPr>
          <w:rFonts w:asciiTheme="majorHAnsi" w:eastAsia="Quattrocento Sans" w:hAnsiTheme="majorHAnsi" w:cs="Quattrocento Sans"/>
          <w:color w:val="000000"/>
          <w:sz w:val="24"/>
          <w:szCs w:val="24"/>
        </w:rPr>
        <w:t>ins</w:t>
      </w:r>
      <w:proofErr w:type="gramEnd"/>
      <w:r w:rsidR="00BD670B">
        <w:rPr>
          <w:rFonts w:asciiTheme="majorHAnsi" w:eastAsia="Quattrocento Sans" w:hAnsiTheme="majorHAnsi" w:cs="Quattrocento Sans"/>
          <w:color w:val="000000"/>
          <w:sz w:val="24"/>
          <w:szCs w:val="24"/>
        </w:rPr>
        <w:t xml:space="preserve"> targeting at risk groups within these settings. </w:t>
      </w:r>
    </w:p>
    <w:p w:rsidR="00533054" w:rsidRDefault="00533054">
      <w:pPr>
        <w:jc w:val="both"/>
        <w:rPr>
          <w:rFonts w:asciiTheme="majorHAnsi" w:eastAsia="Quattrocento Sans" w:hAnsiTheme="majorHAnsi" w:cs="Quattrocento Sans"/>
          <w:color w:val="000000"/>
          <w:sz w:val="24"/>
          <w:szCs w:val="24"/>
        </w:rPr>
      </w:pPr>
    </w:p>
    <w:p w:rsidR="00345B77" w:rsidRDefault="00D00853">
      <w:pPr>
        <w:jc w:val="both"/>
        <w:rPr>
          <w:rFonts w:asciiTheme="majorHAnsi" w:eastAsia="Quattrocento Sans" w:hAnsiTheme="majorHAnsi" w:cs="Quattrocento Sans"/>
          <w:b/>
          <w:sz w:val="24"/>
          <w:szCs w:val="24"/>
        </w:rPr>
      </w:pPr>
      <w:r w:rsidRPr="0068100B">
        <w:rPr>
          <w:rFonts w:asciiTheme="majorHAnsi" w:eastAsia="Quattrocento Sans" w:hAnsiTheme="majorHAnsi" w:cs="Quattrocento Sans"/>
          <w:b/>
          <w:sz w:val="24"/>
          <w:szCs w:val="24"/>
        </w:rPr>
        <w:t>Outcomes</w:t>
      </w:r>
    </w:p>
    <w:p w:rsidR="00533054" w:rsidRDefault="00533054" w:rsidP="00533054">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sidRPr="0068100B">
        <w:rPr>
          <w:rFonts w:asciiTheme="majorHAnsi" w:eastAsia="Quattrocento Sans" w:hAnsiTheme="majorHAnsi" w:cs="Quattrocento Sans"/>
          <w:color w:val="000000"/>
          <w:sz w:val="24"/>
          <w:szCs w:val="24"/>
        </w:rPr>
        <w:t xml:space="preserve">Numbers of </w:t>
      </w:r>
      <w:r>
        <w:rPr>
          <w:rFonts w:asciiTheme="majorHAnsi" w:eastAsia="Quattrocento Sans" w:hAnsiTheme="majorHAnsi" w:cs="Quattrocento Sans"/>
          <w:color w:val="000000"/>
          <w:sz w:val="24"/>
          <w:szCs w:val="24"/>
        </w:rPr>
        <w:t>people being supported 18-25</w:t>
      </w:r>
    </w:p>
    <w:p w:rsidR="00533054" w:rsidRDefault="00533054" w:rsidP="00533054">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Number of joint working cases with this group</w:t>
      </w:r>
    </w:p>
    <w:p w:rsidR="00533054" w:rsidRDefault="00533054" w:rsidP="00533054">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Number of people supported onto positive destination </w:t>
      </w:r>
    </w:p>
    <w:p w:rsidR="00533054" w:rsidRDefault="00533054" w:rsidP="00533054">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Number of people trained in overdose awareness and supplied with naloxone </w:t>
      </w:r>
    </w:p>
    <w:p w:rsidR="00533054" w:rsidRPr="00533054" w:rsidRDefault="00533054" w:rsidP="00533054">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Number of people supported to a positive destination</w:t>
      </w:r>
    </w:p>
    <w:p w:rsidR="001E37BD" w:rsidRPr="0068100B" w:rsidRDefault="001E37BD">
      <w:pPr>
        <w:jc w:val="both"/>
        <w:rPr>
          <w:rFonts w:asciiTheme="majorHAnsi" w:eastAsia="Quattrocento Sans" w:hAnsiTheme="majorHAnsi" w:cs="Quattrocento Sans"/>
          <w:b/>
          <w:sz w:val="24"/>
          <w:szCs w:val="24"/>
        </w:rPr>
      </w:pPr>
    </w:p>
    <w:p w:rsidR="00345B77" w:rsidRDefault="00D00853">
      <w:pPr>
        <w:jc w:val="both"/>
        <w:rPr>
          <w:rFonts w:asciiTheme="majorHAnsi" w:eastAsia="Quattrocento Sans" w:hAnsiTheme="majorHAnsi" w:cs="Quattrocento Sans"/>
          <w:b/>
          <w:sz w:val="24"/>
          <w:szCs w:val="24"/>
        </w:rPr>
      </w:pPr>
      <w:r w:rsidRPr="0068100B">
        <w:rPr>
          <w:rFonts w:asciiTheme="majorHAnsi" w:eastAsia="Quattrocento Sans" w:hAnsiTheme="majorHAnsi" w:cs="Quattrocento Sans"/>
          <w:b/>
          <w:sz w:val="24"/>
          <w:szCs w:val="24"/>
        </w:rPr>
        <w:t>Recommendations</w:t>
      </w:r>
    </w:p>
    <w:p w:rsidR="00533054" w:rsidRDefault="00533054" w:rsidP="00533054">
      <w:pPr>
        <w:spacing w:line="252" w:lineRule="auto"/>
        <w:rPr>
          <w:rFonts w:asciiTheme="majorHAnsi" w:hAnsiTheme="majorHAnsi" w:cs="Arial"/>
        </w:rPr>
      </w:pPr>
      <w:r w:rsidRPr="00533054">
        <w:rPr>
          <w:rFonts w:asciiTheme="majorHAnsi" w:hAnsiTheme="majorHAnsi" w:cs="Arial"/>
        </w:rPr>
        <w:t>Provide meaningful interventions to improve the quality of life for young adults transitioning between services, helping to maintain positive links with community based groups to encourage participation and involvement in order to challenge stigmas and break down barriers of progression.</w:t>
      </w:r>
    </w:p>
    <w:p w:rsidR="00533054" w:rsidRPr="00533054" w:rsidRDefault="00533054" w:rsidP="00533054">
      <w:pPr>
        <w:spacing w:line="252" w:lineRule="auto"/>
        <w:rPr>
          <w:rFonts w:asciiTheme="majorHAnsi" w:hAnsiTheme="majorHAnsi" w:cs="Arial"/>
        </w:rPr>
      </w:pPr>
      <w:r w:rsidRPr="00533054">
        <w:rPr>
          <w:rFonts w:asciiTheme="majorHAnsi" w:hAnsiTheme="majorHAnsi" w:cs="Arial"/>
        </w:rPr>
        <w:t xml:space="preserve"> Working in partnership with key stakeholders from all sectors we would aim to reconnect people to a full range of community supports that would encourage better use of time and offer diversionary programs.</w:t>
      </w:r>
    </w:p>
    <w:p w:rsidR="00533054" w:rsidRPr="00533054" w:rsidRDefault="00533054" w:rsidP="00533054">
      <w:pPr>
        <w:spacing w:line="252" w:lineRule="auto"/>
        <w:jc w:val="both"/>
        <w:rPr>
          <w:rFonts w:asciiTheme="majorHAnsi" w:hAnsiTheme="majorHAnsi" w:cs="Arial"/>
        </w:rPr>
      </w:pPr>
      <w:r w:rsidRPr="00533054">
        <w:rPr>
          <w:rFonts w:asciiTheme="majorHAnsi" w:hAnsiTheme="majorHAnsi" w:cs="Arial"/>
        </w:rPr>
        <w:t xml:space="preserve">Quarterly reviews will ensure best practice is being adhered to as well ensuring that </w:t>
      </w:r>
      <w:r>
        <w:rPr>
          <w:rFonts w:asciiTheme="majorHAnsi" w:hAnsiTheme="majorHAnsi" w:cs="Arial"/>
        </w:rPr>
        <w:t xml:space="preserve">this method of support </w:t>
      </w:r>
      <w:r w:rsidRPr="00533054">
        <w:rPr>
          <w:rFonts w:asciiTheme="majorHAnsi" w:hAnsiTheme="majorHAnsi" w:cs="Arial"/>
        </w:rPr>
        <w:t xml:space="preserve">is the most appropriate intervention for the individual. </w:t>
      </w:r>
    </w:p>
    <w:p w:rsidR="00B04964" w:rsidRDefault="00B04964">
      <w:pPr>
        <w:spacing w:after="0"/>
        <w:rPr>
          <w:rFonts w:asciiTheme="majorHAnsi" w:hAnsiTheme="majorHAnsi"/>
        </w:rPr>
      </w:pPr>
      <w:r>
        <w:rPr>
          <w:rFonts w:asciiTheme="majorHAnsi" w:hAnsiTheme="majorHAnsi"/>
        </w:rPr>
        <w:t>Provided feedback to PSP steering group on the impact of this approach</w:t>
      </w:r>
    </w:p>
    <w:p w:rsidR="00B04964" w:rsidRDefault="00B04964">
      <w:pPr>
        <w:spacing w:after="0"/>
        <w:rPr>
          <w:rFonts w:asciiTheme="majorHAnsi" w:hAnsiTheme="majorHAnsi"/>
        </w:rPr>
      </w:pPr>
    </w:p>
    <w:p w:rsidR="00B04964" w:rsidRPr="0068100B" w:rsidRDefault="00B04964">
      <w:pPr>
        <w:spacing w:after="0"/>
        <w:rPr>
          <w:rFonts w:asciiTheme="majorHAnsi" w:hAnsiTheme="majorHAnsi"/>
        </w:rPr>
      </w:pPr>
    </w:p>
    <w:sectPr w:rsidR="00B04964" w:rsidRPr="0068100B">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15" w:rsidRDefault="00816D15">
      <w:pPr>
        <w:spacing w:after="0" w:line="240" w:lineRule="auto"/>
      </w:pPr>
      <w:r>
        <w:separator/>
      </w:r>
    </w:p>
  </w:endnote>
  <w:endnote w:type="continuationSeparator" w:id="0">
    <w:p w:rsidR="00816D15" w:rsidRDefault="0081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D00853">
    <w:pPr>
      <w:jc w:val="right"/>
    </w:pPr>
    <w:r>
      <w:t xml:space="preserve"> </w:t>
    </w:r>
    <w:r>
      <w:fldChar w:fldCharType="begin"/>
    </w:r>
    <w:r>
      <w:instrText>PAGE</w:instrText>
    </w:r>
    <w:r>
      <w:fldChar w:fldCharType="separate"/>
    </w:r>
    <w:r w:rsidR="009A12B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345B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15" w:rsidRDefault="00816D15">
      <w:pPr>
        <w:spacing w:after="0" w:line="240" w:lineRule="auto"/>
      </w:pPr>
      <w:r>
        <w:separator/>
      </w:r>
    </w:p>
  </w:footnote>
  <w:footnote w:type="continuationSeparator" w:id="0">
    <w:p w:rsidR="00816D15" w:rsidRDefault="0081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D00853">
    <w:r>
      <w:br/>
    </w:r>
  </w:p>
  <w:p w:rsidR="00345B77" w:rsidRDefault="00D00853" w:rsidP="0068100B">
    <w:pPr>
      <w:jc w:val="right"/>
    </w:pPr>
    <w:r>
      <w:br/>
    </w:r>
    <w:r w:rsidR="0068100B">
      <w:rPr>
        <w:noProof/>
      </w:rPr>
      <w:drawing>
        <wp:inline distT="0" distB="0" distL="0" distR="0">
          <wp:extent cx="1095375" cy="753404"/>
          <wp:effectExtent l="0" t="0" r="0" b="8890"/>
          <wp:docPr id="1" name="Picture 1" descr="C:\Users\pmcintosh.HHA.000\Desktop\Hillcrest_Futures_Logo_Colour_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intosh.HHA.000\Desktop\Hillcrest_Futures_Logo_Colour_jp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3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10"/>
    <w:multiLevelType w:val="multilevel"/>
    <w:tmpl w:val="1486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7F6454"/>
    <w:multiLevelType w:val="hybridMultilevel"/>
    <w:tmpl w:val="8D12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44E7C"/>
    <w:multiLevelType w:val="multilevel"/>
    <w:tmpl w:val="75085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DA6B70"/>
    <w:multiLevelType w:val="multilevel"/>
    <w:tmpl w:val="FD6E0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E74228"/>
    <w:multiLevelType w:val="multilevel"/>
    <w:tmpl w:val="60D89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A5B025A"/>
    <w:multiLevelType w:val="multilevel"/>
    <w:tmpl w:val="C5C0F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77"/>
    <w:rsid w:val="00081BD6"/>
    <w:rsid w:val="000D1DF0"/>
    <w:rsid w:val="00102289"/>
    <w:rsid w:val="00107C90"/>
    <w:rsid w:val="00161644"/>
    <w:rsid w:val="001E37BD"/>
    <w:rsid w:val="0026407D"/>
    <w:rsid w:val="00311982"/>
    <w:rsid w:val="00345B77"/>
    <w:rsid w:val="003475F2"/>
    <w:rsid w:val="003D4300"/>
    <w:rsid w:val="004050DA"/>
    <w:rsid w:val="00413765"/>
    <w:rsid w:val="004C22E9"/>
    <w:rsid w:val="00533054"/>
    <w:rsid w:val="005852E8"/>
    <w:rsid w:val="00595DC2"/>
    <w:rsid w:val="005B50FB"/>
    <w:rsid w:val="005F67E3"/>
    <w:rsid w:val="0068100B"/>
    <w:rsid w:val="006D3675"/>
    <w:rsid w:val="00816D15"/>
    <w:rsid w:val="008F4C4C"/>
    <w:rsid w:val="00923E3C"/>
    <w:rsid w:val="00963BD6"/>
    <w:rsid w:val="00967483"/>
    <w:rsid w:val="009A12B2"/>
    <w:rsid w:val="00A37723"/>
    <w:rsid w:val="00B04964"/>
    <w:rsid w:val="00BD670B"/>
    <w:rsid w:val="00D00853"/>
    <w:rsid w:val="00D12E48"/>
    <w:rsid w:val="00D505A7"/>
    <w:rsid w:val="00D66DB7"/>
    <w:rsid w:val="00E61C1F"/>
    <w:rsid w:val="00F9019D"/>
    <w:rsid w:val="00F9481B"/>
    <w:rsid w:val="00FC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27475E-0F49-44BE-A58A-AFD319B3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24"/>
    <w:rPr>
      <w:rFonts w:asciiTheme="minorHAnsi" w:eastAsiaTheme="minorHAnsi" w:hAnsiTheme="minorHAnsi" w:cstheme="minorBidi"/>
    </w:rPr>
  </w:style>
  <w:style w:type="paragraph" w:styleId="Heading1">
    <w:name w:val="heading 1"/>
    <w:basedOn w:val="Title"/>
    <w:next w:val="Normal"/>
    <w:uiPriority w:val="9"/>
    <w:qFormat/>
    <w:rsid w:val="0030002E"/>
  </w:style>
  <w:style w:type="paragraph" w:styleId="Heading2">
    <w:name w:val="heading 2"/>
    <w:basedOn w:val="Normal"/>
    <w:next w:val="Normal"/>
    <w:uiPriority w:val="9"/>
    <w:unhideWhenUsed/>
    <w:qFormat/>
    <w:pPr>
      <w:outlineLvl w:val="1"/>
    </w:pPr>
    <w:rPr>
      <w:color w:val="212121"/>
      <w:sz w:val="36"/>
      <w:szCs w:val="36"/>
    </w:rPr>
  </w:style>
  <w:style w:type="paragraph" w:styleId="Heading3">
    <w:name w:val="heading 3"/>
    <w:basedOn w:val="Normal"/>
    <w:next w:val="Normal"/>
    <w:uiPriority w:val="9"/>
    <w:unhideWhenUsed/>
    <w:qFormat/>
    <w:pPr>
      <w:spacing w:before="200"/>
      <w:outlineLvl w:val="2"/>
    </w:pPr>
    <w:rPr>
      <w:b/>
      <w:color w:val="212121"/>
      <w:sz w:val="32"/>
      <w:szCs w:val="32"/>
    </w:rPr>
  </w:style>
  <w:style w:type="paragraph" w:styleId="Heading4">
    <w:name w:val="heading 4"/>
    <w:basedOn w:val="Normal"/>
    <w:next w:val="Normal"/>
    <w:uiPriority w:val="9"/>
    <w:unhideWhenUsed/>
    <w:qFormat/>
    <w:pPr>
      <w:keepNext/>
      <w:keepLines/>
      <w:outlineLvl w:val="3"/>
    </w:pPr>
    <w:rPr>
      <w:sz w:val="28"/>
      <w:szCs w:val="28"/>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0002E"/>
    <w:pPr>
      <w:outlineLvl w:val="0"/>
    </w:pPr>
    <w:rPr>
      <w:b/>
      <w:color w:val="2D3CFF"/>
      <w:sz w:val="60"/>
      <w:szCs w:val="60"/>
    </w:rPr>
  </w:style>
  <w:style w:type="paragraph" w:styleId="Subtitle">
    <w:name w:val="Subtitle"/>
    <w:basedOn w:val="Normal"/>
    <w:next w:val="Normal"/>
    <w:rPr>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30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2E"/>
  </w:style>
  <w:style w:type="paragraph" w:styleId="Footer">
    <w:name w:val="footer"/>
    <w:basedOn w:val="Normal"/>
    <w:link w:val="FooterChar"/>
    <w:uiPriority w:val="99"/>
    <w:unhideWhenUsed/>
    <w:rsid w:val="0030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2E"/>
  </w:style>
  <w:style w:type="paragraph" w:styleId="IntenseQuote">
    <w:name w:val="Intense Quote"/>
    <w:basedOn w:val="Normal"/>
    <w:next w:val="Normal"/>
    <w:link w:val="IntenseQuoteChar"/>
    <w:uiPriority w:val="30"/>
    <w:qFormat/>
    <w:rsid w:val="0030002E"/>
    <w:pPr>
      <w:pBdr>
        <w:left w:val="single" w:sz="12" w:space="6" w:color="2D3CFF"/>
      </w:pBdr>
      <w:spacing w:before="400" w:after="0" w:line="312" w:lineRule="auto"/>
    </w:pPr>
    <w:rPr>
      <w:noProof/>
      <w:color w:val="2D3CFF"/>
      <w:sz w:val="32"/>
      <w:szCs w:val="32"/>
    </w:rPr>
  </w:style>
  <w:style w:type="character" w:customStyle="1" w:styleId="IntenseQuoteChar">
    <w:name w:val="Intense Quote Char"/>
    <w:basedOn w:val="DefaultParagraphFont"/>
    <w:link w:val="IntenseQuote"/>
    <w:uiPriority w:val="30"/>
    <w:rsid w:val="0030002E"/>
    <w:rPr>
      <w:noProof/>
      <w:color w:val="2D3CFF"/>
      <w:sz w:val="32"/>
      <w:szCs w:val="32"/>
    </w:rPr>
  </w:style>
  <w:style w:type="paragraph" w:styleId="Quote">
    <w:name w:val="Quote"/>
    <w:basedOn w:val="IntenseQuote"/>
    <w:next w:val="Normal"/>
    <w:link w:val="QuoteChar"/>
    <w:uiPriority w:val="29"/>
    <w:qFormat/>
    <w:rsid w:val="0030002E"/>
  </w:style>
  <w:style w:type="character" w:customStyle="1" w:styleId="QuoteChar">
    <w:name w:val="Quote Char"/>
    <w:basedOn w:val="DefaultParagraphFont"/>
    <w:link w:val="Quote"/>
    <w:uiPriority w:val="29"/>
    <w:rsid w:val="0030002E"/>
    <w:rPr>
      <w:color w:val="2D3CFF"/>
      <w:sz w:val="32"/>
      <w:szCs w:val="32"/>
    </w:rPr>
  </w:style>
  <w:style w:type="paragraph" w:styleId="BalloonText">
    <w:name w:val="Balloon Text"/>
    <w:basedOn w:val="Normal"/>
    <w:link w:val="BalloonTextChar"/>
    <w:uiPriority w:val="99"/>
    <w:semiHidden/>
    <w:unhideWhenUsed/>
    <w:rsid w:val="009C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24"/>
    <w:rPr>
      <w:rFonts w:ascii="Tahoma" w:hAnsi="Tahoma" w:cs="Tahoma"/>
      <w:sz w:val="16"/>
      <w:szCs w:val="16"/>
    </w:rPr>
  </w:style>
  <w:style w:type="paragraph" w:styleId="FootnoteText">
    <w:name w:val="footnote text"/>
    <w:basedOn w:val="Normal"/>
    <w:link w:val="FootnoteTextChar"/>
    <w:uiPriority w:val="99"/>
    <w:semiHidden/>
    <w:unhideWhenUsed/>
    <w:rsid w:val="009C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724"/>
    <w:rPr>
      <w:rFonts w:asciiTheme="minorHAnsi" w:eastAsiaTheme="minorHAnsi" w:hAnsiTheme="minorHAnsi" w:cstheme="minorBidi"/>
      <w:sz w:val="20"/>
      <w:szCs w:val="20"/>
    </w:rPr>
  </w:style>
  <w:style w:type="paragraph" w:styleId="ListParagraph">
    <w:name w:val="List Paragraph"/>
    <w:basedOn w:val="Normal"/>
    <w:uiPriority w:val="34"/>
    <w:qFormat/>
    <w:rsid w:val="009C0724"/>
    <w:pPr>
      <w:ind w:left="720"/>
      <w:contextualSpacing/>
    </w:pPr>
  </w:style>
  <w:style w:type="character" w:styleId="FootnoteReference">
    <w:name w:val="footnote reference"/>
    <w:basedOn w:val="DefaultParagraphFont"/>
    <w:uiPriority w:val="99"/>
    <w:semiHidden/>
    <w:unhideWhenUsed/>
    <w:rsid w:val="009C0724"/>
    <w:rPr>
      <w:vertAlign w:val="superscript"/>
    </w:rPr>
  </w:style>
  <w:style w:type="character" w:customStyle="1" w:styleId="hgkelc">
    <w:name w:val="hgkelc"/>
    <w:basedOn w:val="DefaultParagraphFont"/>
    <w:rsid w:val="004C22E9"/>
  </w:style>
  <w:style w:type="paragraph" w:styleId="NormalWeb">
    <w:name w:val="Normal (Web)"/>
    <w:basedOn w:val="Normal"/>
    <w:uiPriority w:val="99"/>
    <w:semiHidden/>
    <w:unhideWhenUsed/>
    <w:rsid w:val="008F4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7486">
      <w:bodyDiv w:val="1"/>
      <w:marLeft w:val="0"/>
      <w:marRight w:val="0"/>
      <w:marTop w:val="0"/>
      <w:marBottom w:val="0"/>
      <w:divBdr>
        <w:top w:val="none" w:sz="0" w:space="0" w:color="auto"/>
        <w:left w:val="none" w:sz="0" w:space="0" w:color="auto"/>
        <w:bottom w:val="none" w:sz="0" w:space="0" w:color="auto"/>
        <w:right w:val="none" w:sz="0" w:space="0" w:color="auto"/>
      </w:divBdr>
    </w:div>
    <w:div w:id="601957165">
      <w:bodyDiv w:val="1"/>
      <w:marLeft w:val="0"/>
      <w:marRight w:val="0"/>
      <w:marTop w:val="0"/>
      <w:marBottom w:val="0"/>
      <w:divBdr>
        <w:top w:val="none" w:sz="0" w:space="0" w:color="auto"/>
        <w:left w:val="none" w:sz="0" w:space="0" w:color="auto"/>
        <w:bottom w:val="none" w:sz="0" w:space="0" w:color="auto"/>
        <w:right w:val="none" w:sz="0" w:space="0" w:color="auto"/>
      </w:divBdr>
      <w:divsChild>
        <w:div w:id="1383600660">
          <w:marLeft w:val="0"/>
          <w:marRight w:val="0"/>
          <w:marTop w:val="0"/>
          <w:marBottom w:val="0"/>
          <w:divBdr>
            <w:top w:val="none" w:sz="0" w:space="0" w:color="auto"/>
            <w:left w:val="none" w:sz="0" w:space="0" w:color="auto"/>
            <w:bottom w:val="none" w:sz="0" w:space="0" w:color="auto"/>
            <w:right w:val="none" w:sz="0" w:space="0" w:color="auto"/>
          </w:divBdr>
          <w:divsChild>
            <w:div w:id="557982578">
              <w:marLeft w:val="0"/>
              <w:marRight w:val="0"/>
              <w:marTop w:val="0"/>
              <w:marBottom w:val="0"/>
              <w:divBdr>
                <w:top w:val="none" w:sz="0" w:space="0" w:color="auto"/>
                <w:left w:val="none" w:sz="0" w:space="0" w:color="auto"/>
                <w:bottom w:val="none" w:sz="0" w:space="0" w:color="auto"/>
                <w:right w:val="none" w:sz="0" w:space="0" w:color="auto"/>
              </w:divBdr>
              <w:divsChild>
                <w:div w:id="568688463">
                  <w:marLeft w:val="0"/>
                  <w:marRight w:val="0"/>
                  <w:marTop w:val="0"/>
                  <w:marBottom w:val="0"/>
                  <w:divBdr>
                    <w:top w:val="none" w:sz="0" w:space="0" w:color="auto"/>
                    <w:left w:val="none" w:sz="0" w:space="0" w:color="auto"/>
                    <w:bottom w:val="none" w:sz="0" w:space="0" w:color="auto"/>
                    <w:right w:val="none" w:sz="0" w:space="0" w:color="auto"/>
                  </w:divBdr>
                  <w:divsChild>
                    <w:div w:id="409885043">
                      <w:marLeft w:val="0"/>
                      <w:marRight w:val="0"/>
                      <w:marTop w:val="0"/>
                      <w:marBottom w:val="0"/>
                      <w:divBdr>
                        <w:top w:val="none" w:sz="0" w:space="0" w:color="auto"/>
                        <w:left w:val="none" w:sz="0" w:space="0" w:color="auto"/>
                        <w:bottom w:val="none" w:sz="0" w:space="0" w:color="auto"/>
                        <w:right w:val="none" w:sz="0" w:space="0" w:color="auto"/>
                      </w:divBdr>
                      <w:divsChild>
                        <w:div w:id="1922717893">
                          <w:marLeft w:val="0"/>
                          <w:marRight w:val="0"/>
                          <w:marTop w:val="0"/>
                          <w:marBottom w:val="0"/>
                          <w:divBdr>
                            <w:top w:val="none" w:sz="0" w:space="0" w:color="auto"/>
                            <w:left w:val="none" w:sz="0" w:space="0" w:color="auto"/>
                            <w:bottom w:val="none" w:sz="0" w:space="0" w:color="auto"/>
                            <w:right w:val="none" w:sz="0" w:space="0" w:color="auto"/>
                          </w:divBdr>
                          <w:divsChild>
                            <w:div w:id="556816622">
                              <w:marLeft w:val="0"/>
                              <w:marRight w:val="0"/>
                              <w:marTop w:val="0"/>
                              <w:marBottom w:val="0"/>
                              <w:divBdr>
                                <w:top w:val="none" w:sz="0" w:space="0" w:color="auto"/>
                                <w:left w:val="none" w:sz="0" w:space="0" w:color="auto"/>
                                <w:bottom w:val="none" w:sz="0" w:space="0" w:color="auto"/>
                                <w:right w:val="none" w:sz="0" w:space="0" w:color="auto"/>
                              </w:divBdr>
                              <w:divsChild>
                                <w:div w:id="1857573030">
                                  <w:marLeft w:val="0"/>
                                  <w:marRight w:val="0"/>
                                  <w:marTop w:val="0"/>
                                  <w:marBottom w:val="0"/>
                                  <w:divBdr>
                                    <w:top w:val="none" w:sz="0" w:space="0" w:color="auto"/>
                                    <w:left w:val="none" w:sz="0" w:space="0" w:color="auto"/>
                                    <w:bottom w:val="none" w:sz="0" w:space="0" w:color="auto"/>
                                    <w:right w:val="none" w:sz="0" w:space="0" w:color="auto"/>
                                  </w:divBdr>
                                </w:div>
                              </w:divsChild>
                            </w:div>
                            <w:div w:id="910774864">
                              <w:marLeft w:val="0"/>
                              <w:marRight w:val="0"/>
                              <w:marTop w:val="0"/>
                              <w:marBottom w:val="0"/>
                              <w:divBdr>
                                <w:top w:val="none" w:sz="0" w:space="0" w:color="auto"/>
                                <w:left w:val="none" w:sz="0" w:space="0" w:color="auto"/>
                                <w:bottom w:val="none" w:sz="0" w:space="0" w:color="auto"/>
                                <w:right w:val="none" w:sz="0" w:space="0" w:color="auto"/>
                              </w:divBdr>
                              <w:divsChild>
                                <w:div w:id="1244528838">
                                  <w:marLeft w:val="0"/>
                                  <w:marRight w:val="0"/>
                                  <w:marTop w:val="0"/>
                                  <w:marBottom w:val="0"/>
                                  <w:divBdr>
                                    <w:top w:val="none" w:sz="0" w:space="0" w:color="auto"/>
                                    <w:left w:val="none" w:sz="0" w:space="0" w:color="auto"/>
                                    <w:bottom w:val="none" w:sz="0" w:space="0" w:color="auto"/>
                                    <w:right w:val="none" w:sz="0" w:space="0" w:color="auto"/>
                                  </w:divBdr>
                                </w:div>
                              </w:divsChild>
                            </w:div>
                            <w:div w:id="1634167000">
                              <w:marLeft w:val="0"/>
                              <w:marRight w:val="0"/>
                              <w:marTop w:val="0"/>
                              <w:marBottom w:val="0"/>
                              <w:divBdr>
                                <w:top w:val="none" w:sz="0" w:space="0" w:color="auto"/>
                                <w:left w:val="none" w:sz="0" w:space="0" w:color="auto"/>
                                <w:bottom w:val="none" w:sz="0" w:space="0" w:color="auto"/>
                                <w:right w:val="none" w:sz="0" w:space="0" w:color="auto"/>
                              </w:divBdr>
                              <w:divsChild>
                                <w:div w:id="1764300834">
                                  <w:marLeft w:val="0"/>
                                  <w:marRight w:val="0"/>
                                  <w:marTop w:val="0"/>
                                  <w:marBottom w:val="0"/>
                                  <w:divBdr>
                                    <w:top w:val="none" w:sz="0" w:space="0" w:color="auto"/>
                                    <w:left w:val="none" w:sz="0" w:space="0" w:color="auto"/>
                                    <w:bottom w:val="none" w:sz="0" w:space="0" w:color="auto"/>
                                    <w:right w:val="none" w:sz="0" w:space="0" w:color="auto"/>
                                  </w:divBdr>
                                </w:div>
                              </w:divsChild>
                            </w:div>
                            <w:div w:id="419957710">
                              <w:marLeft w:val="0"/>
                              <w:marRight w:val="0"/>
                              <w:marTop w:val="0"/>
                              <w:marBottom w:val="0"/>
                              <w:divBdr>
                                <w:top w:val="none" w:sz="0" w:space="0" w:color="auto"/>
                                <w:left w:val="none" w:sz="0" w:space="0" w:color="auto"/>
                                <w:bottom w:val="none" w:sz="0" w:space="0" w:color="auto"/>
                                <w:right w:val="none" w:sz="0" w:space="0" w:color="auto"/>
                              </w:divBdr>
                              <w:divsChild>
                                <w:div w:id="14430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YCot/U4RsSHhreDCcpP9romeQ==">AMUW2mV+viXz0ZtYg+HjMMydOfs/4BrYd+a7u0jHr+kibzSAEutWHrTXMZq1GhaSYDiuZFMkNh72GDmoYd6IgwPfQ54iefPSm/T5tAPOXfUMbD3d9ANImQRNVrduqbKk8fTbPb3SAYIa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C1FEA0-12E5-45F9-BACD-EA3000C0022B}"/>
</file>

<file path=customXml/itemProps3.xml><?xml version="1.0" encoding="utf-8"?>
<ds:datastoreItem xmlns:ds="http://schemas.openxmlformats.org/officeDocument/2006/customXml" ds:itemID="{4F03AB27-353C-4B78-8A25-F4A47E7DA531}"/>
</file>

<file path=customXml/itemProps4.xml><?xml version="1.0" encoding="utf-8"?>
<ds:datastoreItem xmlns:ds="http://schemas.openxmlformats.org/officeDocument/2006/customXml" ds:itemID="{41E252E8-5E65-4024-97A5-9645454BEFE2}"/>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Barrie</dc:creator>
  <cp:lastModifiedBy>Neil Gunn</cp:lastModifiedBy>
  <cp:revision>2</cp:revision>
  <cp:lastPrinted>2020-10-15T10:44:00Z</cp:lastPrinted>
  <dcterms:created xsi:type="dcterms:W3CDTF">2020-11-10T19:25:00Z</dcterms:created>
  <dcterms:modified xsi:type="dcterms:W3CDTF">2020-11-10T19:25:00Z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